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9DD7" w14:textId="77777777" w:rsidR="000A4B4A" w:rsidRDefault="000A4B4A" w:rsidP="000A4B4A">
      <w:pPr>
        <w:widowControl/>
        <w:ind w:firstLineChars="100" w:firstLine="321"/>
        <w:jc w:val="left"/>
        <w:rPr>
          <w:rFonts w:ascii="黑体" w:eastAsia="黑体" w:hAnsi="黑体" w:cs="黑体"/>
          <w:b/>
          <w:color w:val="000000"/>
          <w:sz w:val="32"/>
          <w:szCs w:val="20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20"/>
          <w:shd w:val="clear" w:color="auto" w:fill="FFFFFF"/>
        </w:rPr>
        <w:t>附件：</w:t>
      </w:r>
    </w:p>
    <w:p w14:paraId="5766F614" w14:textId="77777777" w:rsidR="000A4B4A" w:rsidRDefault="000A4B4A" w:rsidP="000A4B4A">
      <w:pPr>
        <w:widowControl/>
        <w:ind w:firstLineChars="100" w:firstLine="320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14:paraId="23FB4737" w14:textId="77777777" w:rsidR="000A4B4A" w:rsidRDefault="000A4B4A" w:rsidP="000A4B4A">
      <w:pPr>
        <w:widowControl/>
        <w:ind w:firstLineChars="100" w:firstLine="44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“种粮一体化”产业发展论坛暨优质水稻新品种展示观摩会参会回执表</w:t>
      </w:r>
    </w:p>
    <w:p w14:paraId="79E7DCAC" w14:textId="77777777" w:rsidR="000A4B4A" w:rsidRDefault="000A4B4A" w:rsidP="000A4B4A">
      <w:pPr>
        <w:pStyle w:val="BodyText1I"/>
        <w:ind w:firstLine="210"/>
      </w:pPr>
    </w:p>
    <w:tbl>
      <w:tblPr>
        <w:tblpPr w:leftFromText="180" w:rightFromText="180" w:vertAnchor="text" w:horzAnchor="page" w:tblpXSpec="center" w:tblpY="93"/>
        <w:tblOverlap w:val="never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1193"/>
        <w:gridCol w:w="2900"/>
        <w:gridCol w:w="1160"/>
        <w:gridCol w:w="2550"/>
        <w:gridCol w:w="1155"/>
      </w:tblGrid>
      <w:tr w:rsidR="000A4B4A" w14:paraId="3E374217" w14:textId="77777777" w:rsidTr="00B95914">
        <w:trPr>
          <w:trHeight w:val="784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09AE91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姓 名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17AC2B9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单 位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D8D0914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6A1FDE3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>手 机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F95BB17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shd w:val="clear" w:color="auto" w:fill="FFFFFF"/>
              </w:rPr>
              <w:t>房间数量</w:t>
            </w:r>
          </w:p>
        </w:tc>
      </w:tr>
      <w:tr w:rsidR="000A4B4A" w14:paraId="73BF7E56" w14:textId="77777777" w:rsidTr="00B95914">
        <w:trPr>
          <w:trHeight w:val="642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8EF32F0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B81FF13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523463C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54A2677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8B285AF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0A4B4A" w14:paraId="473EC651" w14:textId="77777777" w:rsidTr="00B95914">
        <w:trPr>
          <w:trHeight w:val="670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45E9B83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C80A438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E28B197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A31BF01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="仿宋" w:eastAsia="仿宋" w:hAnsi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1795857" w14:textId="77777777" w:rsidR="000A4B4A" w:rsidRDefault="000A4B4A" w:rsidP="00B95914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="仿宋" w:eastAsia="仿宋" w:hAnsi="仿宋" w:cs="仿宋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4E4ADA8E" w14:textId="77777777" w:rsidR="000A4B4A" w:rsidRDefault="000A4B4A" w:rsidP="000A4B4A">
      <w:pPr>
        <w:shd w:val="solid" w:color="FFFFFF" w:fill="auto"/>
        <w:tabs>
          <w:tab w:val="left" w:pos="142"/>
        </w:tabs>
        <w:autoSpaceDN w:val="0"/>
        <w:spacing w:line="500" w:lineRule="exact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备注：1、房间预定数量，请注明单或标间；</w:t>
      </w:r>
    </w:p>
    <w:p w14:paraId="28AF5E37" w14:textId="77777777" w:rsidR="000A4B4A" w:rsidRDefault="000A4B4A" w:rsidP="000A4B4A">
      <w:pPr>
        <w:pStyle w:val="BodyText1I2"/>
        <w:ind w:firstLineChars="300" w:firstLine="96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省种子协会、省粮食行业协会大米分会理事长及副理事长单位免餐费3人，常务理事及理事单位免餐费2人、会员单位免餐费1人，其他参会人员须缴纳会务费180元/人（含16日晚餐、17日中餐、会议资料费）。</w:t>
      </w:r>
    </w:p>
    <w:p w14:paraId="6ABE3BA5" w14:textId="77777777" w:rsidR="000A4B4A" w:rsidRDefault="000A4B4A" w:rsidP="000A4B4A">
      <w:pPr>
        <w:spacing w:line="72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</w:p>
    <w:p w14:paraId="5326792B" w14:textId="77777777" w:rsidR="00C90C40" w:rsidRPr="000A4B4A" w:rsidRDefault="00C90C40"/>
    <w:sectPr w:rsidR="00C90C40" w:rsidRPr="000A4B4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6AD1" w14:textId="77777777" w:rsidR="002874C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7D449" wp14:editId="2F67AD0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316B7" w14:textId="77777777" w:rsidR="002874C7" w:rsidRDefault="00000000">
                          <w:pPr>
                            <w:pStyle w:val="a3"/>
                            <w:rPr>
                              <w:rStyle w:val="a5"/>
                              <w:sz w:val="28"/>
                            </w:rPr>
                          </w:pP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t>3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7D44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F0316B7" w14:textId="77777777" w:rsidR="002874C7" w:rsidRDefault="00000000">
                    <w:pPr>
                      <w:pStyle w:val="a3"/>
                      <w:rPr>
                        <w:rStyle w:val="a5"/>
                        <w:sz w:val="28"/>
                      </w:rPr>
                    </w:pPr>
                    <w:r>
                      <w:rPr>
                        <w:rStyle w:val="a5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t>3</w:t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5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4A"/>
    <w:rsid w:val="000A4B4A"/>
    <w:rsid w:val="005A2412"/>
    <w:rsid w:val="00A10F52"/>
    <w:rsid w:val="00C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492E7"/>
  <w15:chartTrackingRefBased/>
  <w15:docId w15:val="{A3D0C53C-7A51-49AA-B717-92C91CA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rsid w:val="000A4B4A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next w:val="BodyText1I2"/>
    <w:uiPriority w:val="99"/>
    <w:qFormat/>
    <w:rsid w:val="000A4B4A"/>
    <w:pPr>
      <w:widowControl/>
      <w:spacing w:after="120" w:line="312" w:lineRule="atLeast"/>
      <w:ind w:firstLineChars="100" w:firstLine="420"/>
      <w:textAlignment w:val="baseline"/>
    </w:pPr>
    <w:rPr>
      <w:rFonts w:ascii="Times New Roman" w:hAnsi="Times New Roman"/>
    </w:rPr>
  </w:style>
  <w:style w:type="paragraph" w:customStyle="1" w:styleId="BodyText1I2">
    <w:name w:val="BodyText1I2"/>
    <w:basedOn w:val="a"/>
    <w:next w:val="a"/>
    <w:uiPriority w:val="99"/>
    <w:qFormat/>
    <w:rsid w:val="000A4B4A"/>
    <w:pPr>
      <w:spacing w:line="312" w:lineRule="atLeast"/>
      <w:ind w:firstLineChars="200" w:firstLine="420"/>
      <w:textAlignment w:val="baseline"/>
    </w:pPr>
  </w:style>
  <w:style w:type="paragraph" w:styleId="a3">
    <w:name w:val="footer"/>
    <w:basedOn w:val="a"/>
    <w:link w:val="a4"/>
    <w:uiPriority w:val="99"/>
    <w:semiHidden/>
    <w:qFormat/>
    <w:rsid w:val="000A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A4B4A"/>
    <w:rPr>
      <w:rFonts w:ascii="??" w:eastAsia="宋体" w:hAnsi="??" w:cs="Times New Roman"/>
      <w:sz w:val="18"/>
      <w:szCs w:val="18"/>
    </w:rPr>
  </w:style>
  <w:style w:type="character" w:styleId="a5">
    <w:name w:val="page number"/>
    <w:basedOn w:val="a0"/>
    <w:qFormat/>
    <w:rsid w:val="000A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fish</dc:creator>
  <cp:keywords/>
  <dc:description/>
  <cp:lastModifiedBy>sunny fish</cp:lastModifiedBy>
  <cp:revision>1</cp:revision>
  <dcterms:created xsi:type="dcterms:W3CDTF">2022-08-01T06:11:00Z</dcterms:created>
  <dcterms:modified xsi:type="dcterms:W3CDTF">2022-08-01T06:12:00Z</dcterms:modified>
</cp:coreProperties>
</file>